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CD" w:rsidRDefault="003D51CD" w:rsidP="003D51C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Justiça no Islã</w:t>
      </w:r>
    </w:p>
    <w:p w:rsidR="003D51CD" w:rsidRDefault="003D51CD" w:rsidP="003D51C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0F1CB1CD" wp14:editId="5ADDCD41">
                <wp:extent cx="308610" cy="308610"/>
                <wp:effectExtent l="0" t="0" r="0" b="0"/>
                <wp:docPr id="1" name="Rectangle 1" descr="http://www.islamreligion.com/articles_pt/images/Justice_in_Islam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://www.islamreligion.com/articles_pt/images/Justice_in_Islam_00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GaQVATpAgAACAYAAA4AAAAAAAAA&#10;AAAAAAAALgIAAGRycy9lMm9Eb2MueG1sUEsBAi0AFAAGAAgAAAAhAJj2bA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8000"/>
          <w:sz w:val="30"/>
          <w:szCs w:val="30"/>
        </w:rPr>
        <w:t>O Significado de Justiça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324100"/>
            <wp:effectExtent l="0" t="0" r="0" b="0"/>
            <wp:wrapSquare wrapText="bothSides"/>
            <wp:docPr id="2" name="Picture 2" descr="http://www.islamreligion.com/articles_pt/images/Justice_in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pt/images/Justice_in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  <w:lang w:val="pt-BR"/>
        </w:rPr>
        <w:t>Na visão islâmica de mundo, a justiça denota colocar algo em seu devido lugar.  Também significa dar aos outros tratamento igualitário.  No Islã, a justiça também é uma virtude moral e um atributo da personalidade humana, como é na tradição ocidental.  A justiça está próxima da igualdade no sentido de que ela cria um estado de equilíbrio na distribuição de direitos e deveres, mas elas não são idênticas.  Às vezes, a justiça é alcançada através da desigualdade, como uma distribuição desigual de riqueza.  O Profeta do Islã declarou:</w:t>
      </w:r>
    </w:p>
    <w:p w:rsidR="003D51CD" w:rsidRDefault="003D51CD" w:rsidP="003D51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“Existem sete categorias de pessoas a quem Deus abrigará sob Sua sombra no Dia quando não haverá nenhuma sombra exceto Ele.  [Uma é] o líder justo.”  (</w:t>
      </w:r>
      <w:r>
        <w:rPr>
          <w:b/>
          <w:bCs/>
          <w:i/>
          <w:iCs/>
          <w:color w:val="000000"/>
          <w:sz w:val="26"/>
          <w:szCs w:val="26"/>
        </w:rPr>
        <w:t>Saheeh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Muslim)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falou a Seu Mensageiro dessa forma:</w:t>
      </w:r>
    </w:p>
    <w:p w:rsidR="003D51CD" w:rsidRDefault="003D51CD" w:rsidP="003D51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Meus servos, eu proibi a injustiça para Mim mesmo e a proíbo também para vós.  Então evitem serem injustos uns com os outros.”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Portanto, a justiça representa retidão moral e eqüidade, uma vez que significa que as coisas devem estar no lugar a que elas pertencem.</w:t>
      </w:r>
    </w:p>
    <w:p w:rsidR="003D51CD" w:rsidRDefault="003D51CD" w:rsidP="003D51C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Importância da Justiça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Alcorão, a escritura sagrada do Islã, considera a justiça como uma virtude suprema.  É um objetivo básico do Islã a ponto de ser a próxima na ordem de prioridade após a crença no direito exclusivo de Deus a adoração (</w:t>
      </w:r>
      <w:r>
        <w:rPr>
          <w:i/>
          <w:iCs/>
          <w:color w:val="000000"/>
          <w:sz w:val="26"/>
          <w:szCs w:val="26"/>
        </w:rPr>
        <w:t>Tawheed</w:t>
      </w:r>
      <w:r>
        <w:rPr>
          <w:color w:val="000000"/>
          <w:sz w:val="26"/>
          <w:szCs w:val="26"/>
        </w:rPr>
        <w:t>) e na verdade da missão profética de Muhammad.  Deus declara no Alcorão: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ordena a justiça e o tratamento justo...” (Alcorão 16:90)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em outra passagem: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vós que credes, sede constantes em servir a Deus, e sejam testemunhas com justiça.” (Alcorão 5:8)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Sendo assim, pode-se concluir que justiça é uma obrigação do Islã e injustiça é proibido.  A centralidade da justiça para o sistema corânico de valores é mostrada pelo seguinte versículo: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“Nós enviamos Nossos Mensageiros com claros sinais e fizemos descer com eles o Livro e a Balança de modo a estabelecer justiça entre os homens...”  (Alcorão 57:25)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frase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‘Nossos Mensageiros’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mostra que a justiça foi um objetivo de todas as revelações e escrituras enviadas à humanidade.  O versículo também mostra que a justiça deve ser medida e implementada pelos padrões e orientações estabelecidos pela revelação.  A abordagem do Islã para a justiça é vasta e abrangente.   Qualquer caminho que leve à justiça é considerado em harmonia com a Lei Islâmica.  Deus exigiu justiça e, embora Ele não tenha prescrito uma rota específica, forneceu as orientações gerais de como alcançá-la.  Ele também não prescreveu meios fixos através dos quais ela pode ser obtida, nem Ele declarou inválidos quaisquer meios ou métodos em particular que possam levar à justiça.  Sendo assim, todos os meios, procedimentos e métodos que facilitam, refinam e promovem a causa da justiça, e não violam a Lei Islâmica, são válidos.</w:t>
      </w:r>
      <w:bookmarkStart w:id="0" w:name="_ftnref136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"http://www.islamreligion.com/pt/articles/376/" \l "_ftn13635" \o " Qaradawi, Yusuf, ‘Madkhal li-Darasah al-Sharia al-Islamiyya,’ p. 177"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3D51CD" w:rsidRDefault="003D51CD" w:rsidP="003D51C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Igualdade na Justiça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padrões corânicos de justiça transcendem considerações de raça, religião, cor e credo, já que é ordenado aos muçulmanos que sejam justos com seus amigos e companheiros igualmente, e sejam justos em todos os níveis, como o Alcorão define: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vós que credes!   Sedes firmes na justiça, como testemunhas de Deus, ainda que seja contra vós mesmos, ou contra seus pais e parentes, ou que seja contra rico ou pobre...” (Alcorão 4:135)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acordo com outra passagem corânica: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que o ódio para com um povo não vos induza a se afastardes da justiça.  Sede justos, porque isso está mais próximo da virtude...”  (Alcorão 5:8)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referência às relações com não-muçulmanos, o Alcorão também declara: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não vos proíbe de fazerdes o bem e serdes justos com aqueles que nem vos combateram na vossa religião nem vos fizeram sair de vossos lares...” (Alcorão 60:8)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Os eruditos do Alcorão concluíram que essas normas se aplicam a todas as nações, seguidoras de todas as fés. Na verdade, a toda a humanidade.</w:t>
      </w:r>
      <w:r>
        <w:rPr>
          <w:rStyle w:val="apple-converted-space"/>
          <w:color w:val="000000"/>
          <w:sz w:val="26"/>
          <w:szCs w:val="26"/>
        </w:rPr>
        <w:t> </w:t>
      </w:r>
      <w:bookmarkStart w:id="1" w:name="_ftnref136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"http://www.islamreligion.com/pt/articles/376/" \l "_ftn13636" \o " Kamali, Mohammad, ‘Freedom, Equality, And Justice In Islam,’ (‘Liberdade, Igualdade e Justiça no Islã’) p. 111"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position w:val="2"/>
        </w:rPr>
        <w:t> </w:t>
      </w:r>
      <w:r>
        <w:rPr>
          <w:color w:val="000000"/>
          <w:sz w:val="26"/>
          <w:szCs w:val="26"/>
        </w:rPr>
        <w:t>  Na visão do Alcorão, justiça é uma obrigação.  É por isso que foi dito ao Profeta: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“...Se julgas, julga entre eles com justiça...”   (Alcorão 5:42)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“Fizemos descer para ti (Muhammad) a escritura com a verdade, a fim de que julgues entre os homens conforme o que Deus te ensinou.” (Alcorão 4:105)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Além disso, o Profeta foi enviado como um juiz entre os povos, e lhe foi dito: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“...Dize: Creio na Escritura que Deus enviou e foi-me ordenado fazer justiça entre vós...” (Alcorão 42:15)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se vê como uma escritura devotada principalmente a estabelecer os princípios de fé e justiça.  O Alcorão exige que a justiça seja feita para todos, e que é um direito inerente de todos os seres humanos sob a Lei Islâmica.</w:t>
      </w:r>
      <w:bookmarkStart w:id="2" w:name="_ftnref1363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"http://www.islamreligion.com/pt/articles/376/" \l "_ftn13637" \o " Qutb, Sayyid, ‘Fi Zilal al-Quran,’ vol. 2, p. 689"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O comprometimento eterno do Alcorão com os padrões básicos de justiça é encontrado nessa declaração: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 Palavra de teu Senhor cumpriu-se em verdade e justiça.  Ninguém pode mudar Suas palavras.” (Alcorão 6:115)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Prover justiça é uma custódia que Deus conferiu ao ser humano e, como todas as outras custódias, o seu cumprimento deve ser guiado pelo senso de responsabilidade, além da mera conformidade estabelecida pelas regras.  Assim, o Alcorão declara: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vos ordena que restituais os depósitos a seus donos e quando julgardes entre os homens, julgueis com justiça...”   (Alcorão 4:58)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referência à justiça que imediatamente segue uma referência ao cumprimento de custódias indica que ela é a mais importante de todas as custódias.</w:t>
      </w:r>
      <w:bookmarkStart w:id="3" w:name="_ftnref1363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"http://www.islamreligion.com/pt/articles/376/" \l "_ftn13638" \o " Razi, Fakhr al-Din, ‘al-Tafsir al-Kabir,’ vol. 3, p. 353"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3D51CD" w:rsidRDefault="003D51CD" w:rsidP="003D51C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Justiça e o Eu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conceito corânico de justiça também faz da justiça a uma virtude pessoal, e um dos padrões de excelência moral que um crente é encorajado a seguir como parte de sua consciência de Deus.  Deus diz: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“...Sede justos, porque isso está mais próximo da consciência de Deus...”   (Alcorão 5:8)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próprio Profeta instruiu:</w:t>
      </w:r>
    </w:p>
    <w:p w:rsidR="003D51CD" w:rsidRDefault="003D51CD" w:rsidP="003D51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“Sejam conscientes de Deus e sejam justos com seus filhos.”</w:t>
      </w:r>
      <w:bookmarkStart w:id="4" w:name="_ftnref13639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"http://www.islamreligion.com/pt/articles/376/" \l "_ftn13639" \o " Riyad us-Saliheen"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[5]</w:t>
      </w:r>
      <w:r>
        <w:rPr>
          <w:b/>
          <w:bCs/>
          <w:color w:val="000000"/>
          <w:sz w:val="26"/>
          <w:szCs w:val="26"/>
        </w:rPr>
        <w:fldChar w:fldCharType="end"/>
      </w:r>
      <w:bookmarkEnd w:id="4"/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diz aos crentes: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“...Quando falardes, fazei-o com justiça, mesmo que seja contra alguém próximo a ti...”  (Alcorão 6:152) </w:t>
      </w:r>
    </w:p>
    <w:p w:rsidR="003D51CD" w:rsidRDefault="003D51CD" w:rsidP="003D51C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Exemplos Específicos de Justiça Encorajados no Alcorão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também se refere a situações em particular e contextos de justiça.  Uma dessas situações é a exigência de tratamento justo dos órfãos.  Deus diz: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não vos aproximeis das riquezas do órfão a não ser da maneira mais justa até que ele [ou ela] atinja sua força plena. E completai a medida e pesai com justiça...”  (Alcorão 6:152, ver também 89:17, 93:9, e 107:2)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Negociações justas em medidas e pesos, como mencionado no versículo acima, também são mencionadas em outras passagens onde a justiça na compra, venda e, por extensão, nas transações de negócios em geral, é enfatizada.  Existe um capítulo inteiro do Alcorão, Surata al-Mutaffifeen (‘Surata dos Fraudadores’, 83) onde negociantes fraudulentos são ameaçados com a ira divina.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Referências à justiça também ocorrem no contexto da poligamia.  O Alcorão exige tratamento eqüitativo de todas as esposas.  O versículo da poligamia começa pela referência a meninas órfãs que podem ser expostas à depravação e injustiça.  Quando elas alcançam a idade de casar, elas podem ser casadas, mesmo em uma relação poligâmica, especialmente quando existe uma desigualdade no número de homens e mulheres, como foi o caso após a Batalha de Uhud quando esse versículo foi revelado.  Mas, como o Alcorão declara:</w:t>
      </w:r>
    </w:p>
    <w:p w:rsidR="003D51CD" w:rsidRDefault="003D51CD" w:rsidP="003D51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“Se temeis ser injusto, então casai apenas uma...”  (Alcorão 4:3)</w:t>
      </w:r>
    </w:p>
    <w:p w:rsidR="003D51CD" w:rsidRDefault="003D51CD" w:rsidP="003D51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Concluindo, ‘promover justiça’, nas palavras de Sarkhasi, um destacado jurista muçulmano clássico, ‘se equipara aos mais nobres atos de devoção depois da crença em Deus.   É o maior de todos os deveres confiados aos profetas...e é a justificativa mais forte para a gerência da terra pelo homem.’</w:t>
      </w:r>
      <w:bookmarkStart w:id="5" w:name="_ftnref1364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"http://www.islamreligion.com/pt/articles/376/" \l "_ftn13640" \o " Sarkhasi, Shams al-Din, ‘al-Mabsut,’ vol. 14, p. 59-60"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3D51CD" w:rsidRDefault="003D51CD" w:rsidP="003D51C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D51CD" w:rsidRDefault="003D51CD" w:rsidP="003D51C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D51CD" w:rsidRDefault="003D51CD" w:rsidP="003D51C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6" w:name="_ftn13635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Qaradawi, Yusuf, ‘Madkhal li-Darasah al-Sharia al-Islamiyya,’ 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177</w:t>
      </w:r>
    </w:p>
    <w:bookmarkStart w:id="7" w:name="_ftn13636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Kamali, Mohammad, ‘Freedom, Equality, And Justice In Islam,’ (</w:t>
      </w:r>
      <w:r>
        <w:rPr>
          <w:i/>
          <w:iCs/>
          <w:color w:val="000000"/>
          <w:sz w:val="22"/>
          <w:szCs w:val="22"/>
        </w:rPr>
        <w:t>‘Liberdade, Igualdade e Justiça no Islã’</w:t>
      </w:r>
      <w:r>
        <w:rPr>
          <w:color w:val="000000"/>
          <w:sz w:val="22"/>
          <w:szCs w:val="22"/>
        </w:rPr>
        <w:t>) p. 111</w:t>
      </w:r>
    </w:p>
    <w:bookmarkStart w:id="8" w:name="_ftn13637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"_ftnref13637"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Qutb, Sayyid,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u w:val="single"/>
          <w:lang w:val="pt-BR"/>
        </w:rPr>
        <w:t>‘Fi Zilal al-Quran,’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vol. 2, 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689</w:t>
      </w:r>
    </w:p>
    <w:bookmarkStart w:id="9" w:name="_ftn13638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"_ftnref13638"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Razi, Fakhr al-Din,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u w:val="single"/>
          <w:lang w:val="pt-BR"/>
        </w:rPr>
        <w:t>‘al-Tafsir al-Kabir,’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vol. 3, p.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353</w:t>
      </w:r>
    </w:p>
    <w:bookmarkStart w:id="10" w:name="_ftn13639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"_ftnref13639"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Riyad us-Saliheen</w:t>
      </w:r>
    </w:p>
    <w:bookmarkStart w:id="11" w:name="_ftn13640"/>
    <w:p w:rsidR="003D51CD" w:rsidRDefault="003D51CD" w:rsidP="003D51C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"http://www.islamreligion.com/pt/articles/376/" \l "_ftnref13640"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Sarkhasi, Shams al-Din,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  <w:u w:val="single"/>
        </w:rPr>
        <w:t>‘al-Mabsut,’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vol. 14, p. 59-60</w:t>
      </w:r>
    </w:p>
    <w:p w:rsidR="005916F9" w:rsidRPr="003D51CD" w:rsidRDefault="005916F9" w:rsidP="003D51CD">
      <w:bookmarkStart w:id="12" w:name="_GoBack"/>
      <w:bookmarkEnd w:id="12"/>
    </w:p>
    <w:sectPr w:rsidR="005916F9" w:rsidRPr="003D5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1"/>
    <w:rsid w:val="000647A4"/>
    <w:rsid w:val="000815BF"/>
    <w:rsid w:val="00191D01"/>
    <w:rsid w:val="002E342C"/>
    <w:rsid w:val="003A7552"/>
    <w:rsid w:val="003D51CD"/>
    <w:rsid w:val="003E2E06"/>
    <w:rsid w:val="005916F9"/>
    <w:rsid w:val="005936F3"/>
    <w:rsid w:val="006D3BE8"/>
    <w:rsid w:val="007B0440"/>
    <w:rsid w:val="007E2379"/>
    <w:rsid w:val="008D55FD"/>
    <w:rsid w:val="00C174B8"/>
    <w:rsid w:val="00C80B64"/>
    <w:rsid w:val="00D2126C"/>
    <w:rsid w:val="00E81F60"/>
    <w:rsid w:val="00EA71C1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F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55FD"/>
  </w:style>
  <w:style w:type="character" w:customStyle="1" w:styleId="w-footnote-number">
    <w:name w:val="w-footnote-number"/>
    <w:basedOn w:val="DefaultParagraphFont"/>
    <w:rsid w:val="008D55FD"/>
  </w:style>
  <w:style w:type="paragraph" w:customStyle="1" w:styleId="w-quran">
    <w:name w:val="w-quran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8D55FD"/>
  </w:style>
  <w:style w:type="paragraph" w:customStyle="1" w:styleId="w-footnote-text">
    <w:name w:val="w-footnote-text"/>
    <w:basedOn w:val="Normal"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D55FD"/>
  </w:style>
  <w:style w:type="character" w:styleId="Emphasis">
    <w:name w:val="Emphasis"/>
    <w:basedOn w:val="DefaultParagraphFont"/>
    <w:uiPriority w:val="20"/>
    <w:qFormat/>
    <w:rsid w:val="008D55F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FD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7E2379"/>
  </w:style>
  <w:style w:type="character" w:customStyle="1" w:styleId="footnotecharacters">
    <w:name w:val="footnotecharacters"/>
    <w:basedOn w:val="DefaultParagraphFont"/>
    <w:rsid w:val="00C8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2014-08-14T19:49:00Z</cp:lastPrinted>
  <dcterms:created xsi:type="dcterms:W3CDTF">2014-08-16T12:25:00Z</dcterms:created>
  <dcterms:modified xsi:type="dcterms:W3CDTF">2014-08-16T12:25:00Z</dcterms:modified>
</cp:coreProperties>
</file>